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BCC" w:rsidRDefault="00F85BCC" w:rsidP="00F85BCC">
      <w:pPr>
        <w:pStyle w:val="podzag2"/>
        <w:spacing w:before="0" w:beforeAutospacing="0" w:after="0" w:afterAutospacing="0"/>
        <w:jc w:val="left"/>
      </w:pPr>
      <w:r>
        <w:t xml:space="preserve">                                           Календарно-тематическое планирование      11 класс</w:t>
      </w:r>
      <w:r>
        <w:br/>
      </w:r>
    </w:p>
    <w:p w:rsidR="00F85BCC" w:rsidRDefault="00F85BCC" w:rsidP="00F85BCC">
      <w:pPr>
        <w:pStyle w:val="podzag2"/>
        <w:spacing w:before="0" w:beforeAutospacing="0" w:after="0" w:afterAutospacing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1228"/>
        <w:gridCol w:w="1069"/>
        <w:gridCol w:w="2520"/>
        <w:gridCol w:w="782"/>
        <w:gridCol w:w="1756"/>
        <w:gridCol w:w="704"/>
        <w:gridCol w:w="4591"/>
        <w:gridCol w:w="833"/>
        <w:gridCol w:w="847"/>
      </w:tblGrid>
      <w:tr w:rsidR="00F85BCC" w:rsidRPr="00F85BCC" w:rsidTr="00813438">
        <w:trPr>
          <w:trHeight w:val="126"/>
        </w:trPr>
        <w:tc>
          <w:tcPr>
            <w:tcW w:w="0" w:type="auto"/>
            <w:gridSpan w:val="2"/>
            <w:vMerge w:val="restart"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№</w:t>
            </w:r>
          </w:p>
        </w:tc>
        <w:tc>
          <w:tcPr>
            <w:tcW w:w="3396" w:type="dxa"/>
            <w:gridSpan w:val="2"/>
            <w:vMerge w:val="restart"/>
            <w:hideMark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Тема</w:t>
            </w:r>
          </w:p>
        </w:tc>
        <w:tc>
          <w:tcPr>
            <w:tcW w:w="850" w:type="dxa"/>
            <w:vMerge w:val="restart"/>
            <w:hideMark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Кол час</w:t>
            </w:r>
          </w:p>
        </w:tc>
        <w:tc>
          <w:tcPr>
            <w:tcW w:w="2835" w:type="dxa"/>
            <w:gridSpan w:val="2"/>
            <w:vMerge w:val="restart"/>
            <w:hideMark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Компоненты учебника</w:t>
            </w:r>
          </w:p>
        </w:tc>
        <w:tc>
          <w:tcPr>
            <w:tcW w:w="5812" w:type="dxa"/>
            <w:vMerge w:val="restart"/>
            <w:hideMark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Методические рекомендации</w:t>
            </w:r>
          </w:p>
        </w:tc>
        <w:tc>
          <w:tcPr>
            <w:tcW w:w="1722" w:type="dxa"/>
            <w:gridSpan w:val="2"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Дата</w:t>
            </w:r>
          </w:p>
        </w:tc>
      </w:tr>
      <w:tr w:rsidR="00F85BCC" w:rsidRPr="00F85BCC" w:rsidTr="00813438">
        <w:trPr>
          <w:trHeight w:val="125"/>
        </w:trPr>
        <w:tc>
          <w:tcPr>
            <w:tcW w:w="0" w:type="auto"/>
            <w:gridSpan w:val="2"/>
            <w:vMerge/>
          </w:tcPr>
          <w:p w:rsidR="00F85BCC" w:rsidRPr="00F85BCC" w:rsidRDefault="00F85BCC" w:rsidP="00813438">
            <w:pPr>
              <w:pStyle w:val="a4"/>
              <w:jc w:val="center"/>
            </w:pPr>
          </w:p>
        </w:tc>
        <w:tc>
          <w:tcPr>
            <w:tcW w:w="3396" w:type="dxa"/>
            <w:gridSpan w:val="2"/>
            <w:vMerge/>
            <w:hideMark/>
          </w:tcPr>
          <w:p w:rsidR="00F85BCC" w:rsidRPr="00F85BCC" w:rsidRDefault="00F85BCC" w:rsidP="00813438">
            <w:pPr>
              <w:pStyle w:val="a4"/>
              <w:jc w:val="center"/>
            </w:pPr>
          </w:p>
        </w:tc>
        <w:tc>
          <w:tcPr>
            <w:tcW w:w="850" w:type="dxa"/>
            <w:vMerge/>
            <w:hideMark/>
          </w:tcPr>
          <w:p w:rsidR="00F85BCC" w:rsidRPr="00F85BCC" w:rsidRDefault="00F85BCC" w:rsidP="00813438">
            <w:pPr>
              <w:pStyle w:val="a4"/>
              <w:jc w:val="center"/>
            </w:pPr>
          </w:p>
        </w:tc>
        <w:tc>
          <w:tcPr>
            <w:tcW w:w="2835" w:type="dxa"/>
            <w:gridSpan w:val="2"/>
            <w:vMerge/>
            <w:hideMark/>
          </w:tcPr>
          <w:p w:rsidR="00F85BCC" w:rsidRPr="00F85BCC" w:rsidRDefault="00F85BCC" w:rsidP="00813438">
            <w:pPr>
              <w:pStyle w:val="a4"/>
              <w:jc w:val="center"/>
            </w:pPr>
          </w:p>
        </w:tc>
        <w:tc>
          <w:tcPr>
            <w:tcW w:w="5812" w:type="dxa"/>
            <w:vMerge/>
            <w:hideMark/>
          </w:tcPr>
          <w:p w:rsidR="00F85BCC" w:rsidRPr="00F85BCC" w:rsidRDefault="00F85BCC" w:rsidP="00813438">
            <w:pPr>
              <w:pStyle w:val="a4"/>
              <w:jc w:val="center"/>
            </w:pPr>
          </w:p>
        </w:tc>
        <w:tc>
          <w:tcPr>
            <w:tcW w:w="851" w:type="dxa"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План</w:t>
            </w:r>
          </w:p>
        </w:tc>
        <w:tc>
          <w:tcPr>
            <w:tcW w:w="871" w:type="dxa"/>
          </w:tcPr>
          <w:p w:rsidR="00F85BCC" w:rsidRPr="00F85BCC" w:rsidRDefault="00F85BCC" w:rsidP="00813438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Факт</w:t>
            </w: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ЭЛЕКТРОДИНАМИКА (продолжение) (10 ч)</w:t>
            </w:r>
            <w:r w:rsidRPr="00F85BCC">
              <w:t xml:space="preserve"> </w:t>
            </w:r>
          </w:p>
          <w:p w:rsidR="00F85BCC" w:rsidRPr="00F85BCC" w:rsidRDefault="00F85BCC" w:rsidP="00813438">
            <w:pPr>
              <w:pStyle w:val="a4"/>
              <w:jc w:val="center"/>
              <w:rPr>
                <w:rStyle w:val="a5"/>
              </w:rPr>
            </w:pPr>
            <w:r w:rsidRPr="00F85BCC">
              <w:rPr>
                <w:rStyle w:val="a5"/>
              </w:rPr>
              <w:t>Магнитное поле (6 ч)</w:t>
            </w:r>
            <w:r w:rsidRPr="00F85BCC">
              <w:t xml:space="preserve"> </w:t>
            </w: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Стационарное магнитное поле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1, 2. См. [9, с. 5—9]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 xml:space="preserve">Опыт 130. </w:t>
            </w:r>
            <w:r w:rsidRPr="00F85BCC">
              <w:t>Магнитное поле постоянного тока [4, с. 162, 163].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131. </w:t>
            </w:r>
            <w:r w:rsidRPr="00F85BCC">
              <w:t>Магнитное поле постоянных магнитов [4, с. 162, 163].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133. </w:t>
            </w:r>
            <w:r w:rsidRPr="00F85BCC">
              <w:t>Наблюдение картин магнитных полей [4, с. 165, 166].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135. </w:t>
            </w:r>
            <w:r w:rsidRPr="00F85BCC">
              <w:t>Взаимодействие параллельных токов [4, с. 167—170]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Сила Ампера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3—5; рассмотреть пример решения задачи 1</w:t>
            </w:r>
            <w:r w:rsidRPr="00F85BCC">
              <w:rPr>
                <w:rStyle w:val="a5"/>
              </w:rPr>
              <w:t xml:space="preserve"> </w:t>
            </w:r>
            <w:proofErr w:type="gramStart"/>
            <w:r w:rsidRPr="00F85BCC">
              <w:t>на</w:t>
            </w:r>
            <w:proofErr w:type="gramEnd"/>
            <w:r w:rsidRPr="00F85BCC">
              <w:t xml:space="preserve"> с. 24, 25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Действие прибора магнитоэлектрической системы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Наблюдение действия магнитного поля на ток (лабораторная работа  1)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Изучить инструкцию к лабораторной работе 1 в учебнике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Сила Лоренца 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§6. Рассмотреть пример решения задачи 2 на с. 25 и упражнение 1, вопрос 4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>Опыт 132.</w:t>
            </w:r>
            <w:r w:rsidRPr="00F85BCC">
              <w:t xml:space="preserve"> Действие магнитного поля на электрические</w:t>
            </w:r>
            <w:proofErr w:type="gramStart"/>
            <w:r w:rsidRPr="00F85BCC">
              <w:t>.</w:t>
            </w:r>
            <w:proofErr w:type="gramEnd"/>
            <w:r w:rsidRPr="00F85BCC">
              <w:t xml:space="preserve"> </w:t>
            </w:r>
            <w:proofErr w:type="gramStart"/>
            <w:r w:rsidRPr="00F85BCC">
              <w:t>з</w:t>
            </w:r>
            <w:proofErr w:type="gramEnd"/>
            <w:r w:rsidRPr="00F85BCC">
              <w:t>аряды [4, с. 164, 165].</w:t>
            </w:r>
            <w:r w:rsidRPr="00F85BCC">
              <w:br/>
            </w:r>
            <w:r w:rsidRPr="00F85BCC">
              <w:rPr>
                <w:rStyle w:val="a5"/>
              </w:rPr>
              <w:t>Опыт 138.</w:t>
            </w:r>
            <w:r w:rsidRPr="00F85BCC">
              <w:t xml:space="preserve"> Движение электронов в магнитном поле [4, с. 173, 174] 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Магнитные свойства вещества 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 7. См. [9, с. 14—17, табл. 1]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 xml:space="preserve">Опыт 139. </w:t>
            </w:r>
            <w:r w:rsidRPr="00F85BCC">
              <w:t xml:space="preserve">Магнитная запись информации [4, с. 174, 175]. </w:t>
            </w:r>
            <w:r w:rsidRPr="00F85BCC">
              <w:br/>
            </w:r>
            <w:r w:rsidRPr="00F85BCC">
              <w:rPr>
                <w:rStyle w:val="a5"/>
              </w:rPr>
              <w:t>Опыт 190.</w:t>
            </w:r>
            <w:r w:rsidRPr="00F85BCC">
              <w:t xml:space="preserve"> Зависимость </w:t>
            </w:r>
            <w:proofErr w:type="spellStart"/>
            <w:r w:rsidRPr="00F85BCC">
              <w:t>ферромагнитных</w:t>
            </w:r>
            <w:proofErr w:type="spellEnd"/>
            <w:r w:rsidRPr="00F85BCC">
              <w:t xml:space="preserve"> свойств от температуры [4, с. 226] 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Зачет по теме «Стационарное магнитное поле»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  <w:vAlign w:val="center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F85BCC">
            <w:pPr>
              <w:pStyle w:val="a4"/>
              <w:jc w:val="center"/>
              <w:rPr>
                <w:rStyle w:val="a5"/>
              </w:rPr>
            </w:pPr>
            <w:r w:rsidRPr="00F85BCC">
              <w:rPr>
                <w:rStyle w:val="a5"/>
              </w:rPr>
              <w:lastRenderedPageBreak/>
              <w:t>Электромагнитная индукция (4 ч)</w:t>
            </w:r>
          </w:p>
          <w:p w:rsidR="00F85BCC" w:rsidRPr="00F85BCC" w:rsidRDefault="00F85BCC" w:rsidP="00813438">
            <w:pPr>
              <w:pStyle w:val="a4"/>
              <w:jc w:val="center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7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Явление электромагнитной индукции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8, 9. См. [9, с. 21—24]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Опыты Фарадея. Установление причинно-следственных связей и объяснение возникновения индукционного тока во всех случаях.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171. </w:t>
            </w:r>
            <w:r w:rsidRPr="00F85BCC">
              <w:t>Получение индукционного тока при движении постоянного магнита относительно контура [4, с. 209, 210].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172. </w:t>
            </w:r>
            <w:r w:rsidRPr="00F85BCC">
              <w:t>Получение индукционного тока при изменении магнитной индукции поля, пронизывающего контур [4, с. 210, 211]. При 2 ч в неделю рассмотрение на уроке особенностей вихревого электрического поля и явления самоиндукции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8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Направление индукционного тока. Правило Ленца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10. См. [9, с. 24—26]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 xml:space="preserve">Опыт 175. </w:t>
            </w:r>
            <w:r w:rsidRPr="00F85BCC">
              <w:t>Демонстрация правила Ленца [4, с. 213]. При 2 ч в неделю разбор вопроса о вихревых токах и их применении на практике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9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Изучение явления электромагнитной индукции (лабораторная работа  2)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Изучить инструкцию к лабораторной работе 2 в учебнике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Использование компьютерной модели явления (электронный ресурс «Открытая физика»). При 2 ч в неделю рассмотрение закона электромагнитной индукции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10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Зачет по теме</w:t>
            </w:r>
            <w:r w:rsidRPr="00F85BCC">
              <w:br/>
              <w:t>«Электромагнитная индукция», коррекция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КОЛЕБАНИЯ И ВОЛНЫ (10 ч)</w:t>
            </w:r>
            <w:r w:rsidRPr="00F85BCC">
              <w:t xml:space="preserve"> </w:t>
            </w: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Механические колебания (1 ч)</w:t>
            </w:r>
            <w:r w:rsidRPr="00F85BCC">
              <w:t xml:space="preserve"> 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11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Определение ускорения свободного падения при помощи </w:t>
            </w:r>
            <w:r w:rsidRPr="00F85BCC">
              <w:lastRenderedPageBreak/>
              <w:t>нитяного маятника (лабораторная работа  3)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lastRenderedPageBreak/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Изучить инструкцию к лабораторной работе 3 в учебнике. См. [9, с. 57—59]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Задача для наиболее интересующихся учащихся: с помощью маятника оценить свой рост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Электромагнитные колебания (3 ч)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12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Аналогия между механическими и электромагнитными колебаниями 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29. См. [9, с. 71—74]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Целесообразно заполнение обобщающей таблицы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13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Решение задач на характеристики электромагнитных свободных колебаний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Упражнение 4, вопросы 1—3; рассмотреть пример решения задачи 1 </w:t>
            </w:r>
            <w:proofErr w:type="gramStart"/>
            <w:r w:rsidRPr="00F85BCC">
              <w:t>на</w:t>
            </w:r>
            <w:proofErr w:type="gramEnd"/>
            <w:r w:rsidRPr="00F85BCC">
              <w:t xml:space="preserve"> с. 110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14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Переменный электрический ток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31, 37; упражнение 4, вопросы 4, 5 и упражнение 5, вопросы 1, 2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 xml:space="preserve">Опыты 18—21 </w:t>
            </w:r>
            <w:r w:rsidRPr="00F85BCC">
              <w:t>(вариант 4) [3, с. 102].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38. </w:t>
            </w:r>
            <w:r w:rsidRPr="00F85BCC">
              <w:t>Устройство и принцип работы индукционного генератора [3, с. 30—32]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Производство, передача и использование электрической энергии (2 ч)</w:t>
            </w:r>
            <w:r w:rsidRPr="00F85BCC">
              <w:t xml:space="preserve"> </w:t>
            </w:r>
          </w:p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Трансформаторы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38; упражнение 5, вопросы 3—7. См. [9, с. 93—95]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 xml:space="preserve">Опыт 60. </w:t>
            </w:r>
            <w:r w:rsidRPr="00F85BCC">
              <w:t>Устройство и принцип работы однофазного трансформатора [3, с. 47, 48].</w:t>
            </w:r>
            <w:r w:rsidRPr="00F85BCC">
              <w:br/>
            </w:r>
            <w:r w:rsidRPr="00F85BCC">
              <w:rPr>
                <w:rStyle w:val="a3"/>
                <w:b/>
                <w:bCs/>
              </w:rPr>
              <w:t>Опыты 61</w:t>
            </w:r>
            <w:r w:rsidRPr="00F85BCC">
              <w:rPr>
                <w:rStyle w:val="a3"/>
              </w:rPr>
              <w:t>—</w:t>
            </w:r>
            <w:r w:rsidRPr="00F85BCC">
              <w:rPr>
                <w:rStyle w:val="a5"/>
                <w:i/>
                <w:iCs/>
              </w:rPr>
              <w:t xml:space="preserve">64. </w:t>
            </w:r>
            <w:r w:rsidRPr="00F85BCC">
              <w:rPr>
                <w:rStyle w:val="a3"/>
              </w:rPr>
              <w:t xml:space="preserve">Выпрямление переменного тока </w:t>
            </w:r>
            <w:r w:rsidRPr="00F85BCC">
              <w:t>[3, с. 48—50]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16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Производство, передача и использование электрической энергии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39—41; краткие итоги главы 5. См. [9, с. 95—97]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Урок-конференция, к которому учащиеся готовят доклады, используя доступные источники информации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Механические волны (1 ч)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17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Волна. Свойства волн и основные характеристики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42—46, 48, 54.</w:t>
            </w:r>
            <w:r w:rsidRPr="00F85BCC">
              <w:br/>
              <w:t xml:space="preserve">См. [9, с. 97—103, табл. 17, с. 116—123]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Организация изучения материала как процесса заполнения сравнительной таблицы (для механических и электромагнитных волн) при параллельной постановке демонстрационных и фронтальных экспериментов.</w:t>
            </w:r>
            <w:r w:rsidRPr="00F85BCC">
              <w:br/>
            </w:r>
            <w:r w:rsidRPr="00F85BCC">
              <w:rPr>
                <w:rStyle w:val="a5"/>
              </w:rPr>
              <w:t xml:space="preserve">Опыт 58. </w:t>
            </w:r>
            <w:r w:rsidRPr="00F85BCC">
              <w:t>Наблюдение поперечных волн [4, с. 86—88].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59. </w:t>
            </w:r>
            <w:r w:rsidRPr="00F85BCC">
              <w:t>Наблюдение продольных волн [4, с. 89].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60. </w:t>
            </w:r>
            <w:r w:rsidRPr="00F85BCC">
              <w:t>Волны на поверхности воды [4, с. 89, 90].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61. </w:t>
            </w:r>
            <w:r w:rsidRPr="00F85BCC">
              <w:t>Отражение поверхностных волн [4, с. 90].</w:t>
            </w:r>
            <w:r w:rsidRPr="00F85BCC">
              <w:br/>
            </w:r>
            <w:r w:rsidRPr="00F85BCC">
              <w:rPr>
                <w:rStyle w:val="a5"/>
              </w:rPr>
              <w:t xml:space="preserve">Опыты 104—106. </w:t>
            </w:r>
            <w:r w:rsidRPr="00F85BCC">
              <w:t>Отражение волн [3, с. 79, 80].</w:t>
            </w:r>
            <w:r w:rsidRPr="00F85BCC">
              <w:br/>
            </w:r>
            <w:r w:rsidRPr="00F85BCC">
              <w:rPr>
                <w:rStyle w:val="a5"/>
              </w:rPr>
              <w:t xml:space="preserve">Опыты 116, 117. </w:t>
            </w:r>
            <w:r w:rsidRPr="00F85BCC">
              <w:t>Преломление волн [3, с. 85, 86].</w:t>
            </w:r>
            <w:r w:rsidRPr="00F85BCC">
              <w:br/>
            </w:r>
            <w:r w:rsidRPr="00F85BCC">
              <w:rPr>
                <w:rStyle w:val="a5"/>
              </w:rPr>
              <w:t xml:space="preserve">Опыты 118, 119. </w:t>
            </w:r>
            <w:r w:rsidRPr="00F85BCC">
              <w:t>Прохождение волн через треугольную призму [3, с. 86].</w:t>
            </w:r>
            <w:r w:rsidRPr="00F85BCC">
              <w:br/>
            </w:r>
            <w:r w:rsidRPr="00F85BCC">
              <w:rPr>
                <w:rStyle w:val="a5"/>
              </w:rPr>
              <w:t>Опыты 134</w:t>
            </w:r>
            <w:r w:rsidRPr="00F85BCC">
              <w:t>—</w:t>
            </w:r>
            <w:r w:rsidRPr="00F85BCC">
              <w:rPr>
                <w:rStyle w:val="a5"/>
              </w:rPr>
              <w:t xml:space="preserve">138. </w:t>
            </w:r>
            <w:r w:rsidRPr="00F85BCC">
              <w:t>Интерференция волн [3, с. 97—100].</w:t>
            </w:r>
            <w:r w:rsidRPr="00F85BCC">
              <w:br/>
            </w:r>
            <w:r w:rsidRPr="00F85BCC">
              <w:rPr>
                <w:rStyle w:val="a5"/>
              </w:rPr>
              <w:t>Опыты 151</w:t>
            </w:r>
            <w:r w:rsidRPr="00F85BCC">
              <w:t>—</w:t>
            </w:r>
            <w:r w:rsidRPr="00F85BCC">
              <w:rPr>
                <w:rStyle w:val="a5"/>
              </w:rPr>
              <w:t xml:space="preserve">153. </w:t>
            </w:r>
            <w:r w:rsidRPr="00F85BCC">
              <w:t>Бегущие волны [3, с. 112—115].</w:t>
            </w:r>
            <w:r w:rsidRPr="00F85BCC">
              <w:br/>
            </w:r>
            <w:r w:rsidRPr="00F85BCC">
              <w:rPr>
                <w:rStyle w:val="a5"/>
              </w:rPr>
              <w:t>Опыты 154</w:t>
            </w:r>
            <w:r w:rsidRPr="00F85BCC">
              <w:t>—</w:t>
            </w:r>
            <w:r w:rsidRPr="00F85BCC">
              <w:rPr>
                <w:rStyle w:val="a5"/>
              </w:rPr>
              <w:t xml:space="preserve">156. </w:t>
            </w:r>
            <w:r w:rsidRPr="00F85BCC">
              <w:t>Дифракция волн [3, с. 115—119].</w:t>
            </w:r>
            <w:r w:rsidRPr="00F85BCC">
              <w:br/>
            </w:r>
            <w:r w:rsidRPr="00F85BCC">
              <w:rPr>
                <w:rStyle w:val="a5"/>
              </w:rPr>
              <w:t>Опыты 164</w:t>
            </w:r>
            <w:r w:rsidRPr="00F85BCC">
              <w:t>—</w:t>
            </w:r>
            <w:r w:rsidRPr="00F85BCC">
              <w:rPr>
                <w:rStyle w:val="a5"/>
              </w:rPr>
              <w:t xml:space="preserve">166. </w:t>
            </w:r>
            <w:r w:rsidRPr="00F85BCC">
              <w:t xml:space="preserve">Поляризация волн [3, с. 125, 126] 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Электромагнитные волны (3 ч)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18</w:t>
            </w:r>
          </w:p>
        </w:tc>
        <w:tc>
          <w:tcPr>
            <w:tcW w:w="3340" w:type="dxa"/>
            <w:gridSpan w:val="2"/>
            <w:hideMark/>
          </w:tcPr>
          <w:p w:rsidR="00F85BCC" w:rsidRDefault="00F85BCC" w:rsidP="00813438">
            <w:pPr>
              <w:pStyle w:val="a4"/>
            </w:pPr>
            <w:r w:rsidRPr="00F85BCC">
              <w:t>Опыты Герца</w:t>
            </w:r>
          </w:p>
          <w:p w:rsidR="00F85BCC" w:rsidRPr="00F85BCC" w:rsidRDefault="00F85BCC" w:rsidP="00813438">
            <w:pPr>
              <w:pStyle w:val="a4"/>
            </w:pP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49, 50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>Опыт 96.</w:t>
            </w:r>
            <w:r w:rsidRPr="00F85BCC">
              <w:t xml:space="preserve"> Электромагнитные волны [3, с. 75]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19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Изобретение радио А. С. Поповым. Принципы радиосвязи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 51—53. См. [9, с. 124—126]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Изучение материала статьи:</w:t>
            </w:r>
            <w:r w:rsidRPr="00F85BCC">
              <w:br/>
            </w:r>
            <w:proofErr w:type="spellStart"/>
            <w:r w:rsidRPr="00F85BCC">
              <w:rPr>
                <w:rStyle w:val="letter1"/>
              </w:rPr>
              <w:t>Рандошкин</w:t>
            </w:r>
            <w:proofErr w:type="spellEnd"/>
            <w:r w:rsidRPr="00F85BCC">
              <w:rPr>
                <w:rStyle w:val="letter1"/>
              </w:rPr>
              <w:t xml:space="preserve"> В. В., Гусева Л. Е</w:t>
            </w:r>
            <w:r w:rsidRPr="00F85BCC">
              <w:t>. Кто изобрел радио? // Физика: Еженедельное приложение к газете «Первое сентября». — 1997. — № 16.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180. </w:t>
            </w:r>
            <w:r w:rsidRPr="00F85BCC">
              <w:t>Радиоуправление [3, с. 137—139].</w:t>
            </w:r>
            <w:r w:rsidRPr="00F85BCC">
              <w:br/>
            </w:r>
            <w:r w:rsidRPr="00F85BCC">
              <w:rPr>
                <w:rStyle w:val="a5"/>
              </w:rPr>
              <w:lastRenderedPageBreak/>
              <w:t xml:space="preserve">Опыт 185. </w:t>
            </w:r>
            <w:r w:rsidRPr="00F85BCC">
              <w:t xml:space="preserve">Устройство и принцип работы простейшего радиоприемника [3, с. 142, 143] 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20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Зачет по теме «Колебания и волны», коррекция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  <w:rPr>
                <w:rStyle w:val="a5"/>
              </w:rPr>
            </w:pPr>
            <w:r w:rsidRPr="00F85BCC">
              <w:rPr>
                <w:rStyle w:val="a5"/>
              </w:rPr>
              <w:t xml:space="preserve">ОПТИКА (13 ч) </w:t>
            </w: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Световые волны (7 ч)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21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Введение в оптику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Введение в оптику. См. [9, с. 132—135, табл. 23]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Главная цель вводной лекции — создание общего (целостного) представления о современных воззрениях на природу света и корпускулярно-волновом дуализме. Результат лекции — заполнение обзорной таблицы, ориентирующей на изучение явлений темы. Заполнение таблицы при параллельной демонстрации физических явлений.</w:t>
            </w:r>
            <w:r w:rsidRPr="00F85BCC">
              <w:br/>
            </w:r>
            <w:r w:rsidRPr="00F85BCC">
              <w:rPr>
                <w:rStyle w:val="a5"/>
              </w:rPr>
              <w:t xml:space="preserve">Опыт 61. </w:t>
            </w:r>
            <w:r w:rsidRPr="00F85BCC">
              <w:t>Получение тени и полутени [1, с. 148—150].</w:t>
            </w:r>
            <w:r w:rsidRPr="00F85BCC">
              <w:br/>
            </w:r>
            <w:r w:rsidRPr="00F85BCC">
              <w:rPr>
                <w:rStyle w:val="a5"/>
              </w:rPr>
              <w:t>Опыты 120</w:t>
            </w:r>
            <w:r w:rsidRPr="00F85BCC">
              <w:t>—</w:t>
            </w:r>
            <w:r w:rsidRPr="00F85BCC">
              <w:rPr>
                <w:rStyle w:val="a5"/>
              </w:rPr>
              <w:t xml:space="preserve">122. </w:t>
            </w:r>
            <w:r w:rsidRPr="00F85BCC">
              <w:t>Преломление света [3, с. 86—89].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148. </w:t>
            </w:r>
            <w:r w:rsidRPr="00F85BCC">
              <w:t>Кольца Ньютона [3, с. 108, 109].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149. </w:t>
            </w:r>
            <w:r w:rsidRPr="00F85BCC">
              <w:t>Интерференция света в тонких пленках [3, с. 110, 111].</w:t>
            </w:r>
            <w:r w:rsidRPr="00F85BCC">
              <w:br/>
            </w:r>
            <w:r w:rsidRPr="00F85BCC">
              <w:rPr>
                <w:rStyle w:val="a5"/>
              </w:rPr>
              <w:t xml:space="preserve">Опыты 161, 162. </w:t>
            </w:r>
            <w:r w:rsidRPr="00F85BCC">
              <w:t>Получение дифракционного спектра [3, с. 122—124].</w:t>
            </w:r>
            <w:r w:rsidRPr="00F85BCC">
              <w:br/>
            </w:r>
            <w:r w:rsidRPr="00F85BCC">
              <w:rPr>
                <w:rStyle w:val="a5"/>
              </w:rPr>
              <w:t>Опыты 167</w:t>
            </w:r>
            <w:r w:rsidRPr="00F85BCC">
              <w:t>—</w:t>
            </w:r>
            <w:r w:rsidRPr="00F85BCC">
              <w:rPr>
                <w:rStyle w:val="a5"/>
              </w:rPr>
              <w:t xml:space="preserve">169. </w:t>
            </w:r>
            <w:r w:rsidRPr="00F85BCC">
              <w:t>Поляризация света [3, с. 126—129].</w:t>
            </w:r>
            <w:r w:rsidRPr="00F85BCC">
              <w:br/>
            </w:r>
            <w:r w:rsidRPr="00F85BCC">
              <w:rPr>
                <w:rStyle w:val="a5"/>
              </w:rPr>
              <w:t xml:space="preserve">Опыты 173—179. </w:t>
            </w:r>
            <w:r w:rsidRPr="00F85BCC">
              <w:t>Явление дисперсии (варианты 3, 4, 5—7 (А, Б)) [3, с. 132—137].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196. </w:t>
            </w:r>
            <w:r w:rsidRPr="00F85BCC">
              <w:t>Обнаружение внешнего фотоэффекта [3, с. 148—150].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198. </w:t>
            </w:r>
            <w:r w:rsidRPr="00F85BCC">
              <w:t>Обнаружение внутреннего фотоэффекта и демонстрация работы фоторезистора [3, с. 151—153]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22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Основные законы геометрической </w:t>
            </w:r>
            <w:r w:rsidRPr="00F85BCC">
              <w:lastRenderedPageBreak/>
              <w:t>оптики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lastRenderedPageBreak/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 60—62; рассмотреть примеры решения </w:t>
            </w:r>
            <w:r w:rsidRPr="00F85BCC">
              <w:lastRenderedPageBreak/>
              <w:t xml:space="preserve">задач 1—6 </w:t>
            </w:r>
            <w:proofErr w:type="gramStart"/>
            <w:r w:rsidRPr="00F85BCC">
              <w:t>на</w:t>
            </w:r>
            <w:proofErr w:type="gramEnd"/>
            <w:r w:rsidRPr="00F85BCC">
              <w:t xml:space="preserve"> с. 187—191. См. [9, с. 135—138, табл. 24]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lastRenderedPageBreak/>
              <w:t xml:space="preserve">Опыт 123. </w:t>
            </w:r>
            <w:r w:rsidRPr="00F85BCC">
              <w:t>Преломление света в призме [3, с. 89, 90].</w:t>
            </w:r>
            <w:r w:rsidRPr="00F85BCC">
              <w:br/>
            </w:r>
            <w:r w:rsidRPr="00F85BCC">
              <w:rPr>
                <w:rStyle w:val="a5"/>
              </w:rPr>
              <w:lastRenderedPageBreak/>
              <w:t xml:space="preserve">Опыт 67. </w:t>
            </w:r>
            <w:r w:rsidRPr="00F85BCC">
              <w:t>Одновременное отражение и преломление света на границе раздела двух сред [1, с. 158].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68. </w:t>
            </w:r>
            <w:r w:rsidRPr="00F85BCC">
              <w:t>Законы отражения света [1, с. 158, 159].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69. </w:t>
            </w:r>
            <w:r w:rsidRPr="00F85BCC">
              <w:t>Изображение в плоском зеркале [1, с. 159, 160].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72. </w:t>
            </w:r>
            <w:r w:rsidRPr="00F85BCC">
              <w:t xml:space="preserve">Законы преломления света [1, с. 164—167]. </w:t>
            </w:r>
            <w:r w:rsidRPr="00F85BCC">
              <w:br/>
              <w:t>При 2 ч в неделю рассмотрение вопроса «Формула тонкой линзы»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23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Экспериментальное измерение показателя преломления стекла (лабораторная работа  4)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Изучить инструкцию к лабораторной работе 4 в учебнике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Определение относительного показателя преломления двумя методами:</w:t>
            </w:r>
            <w:r w:rsidRPr="00F85BCC">
              <w:br/>
              <w:t>      а) без помощи транспортира;</w:t>
            </w:r>
            <w:r w:rsidRPr="00F85BCC">
              <w:br/>
              <w:t>      б) с помощью транспортира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24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Экспериментальное определение оптической силы и фокусного расстояния собирающей линзы (лабораторная работа  5)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Изучить инструкцию к лабораторной работе 5 в учебнике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Дисперсия света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66. См. [9, с. 144—148, табл. 25]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>Опыты 173</w:t>
            </w:r>
            <w:r w:rsidRPr="00F85BCC">
              <w:t>—</w:t>
            </w:r>
            <w:r w:rsidRPr="00F85BCC">
              <w:rPr>
                <w:rStyle w:val="a5"/>
              </w:rPr>
              <w:t xml:space="preserve">179. </w:t>
            </w:r>
            <w:r w:rsidRPr="00F85BCC">
              <w:t>Явление дисперсии [3, с. 132—137]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Измерение длины световой волны (лабораторная работа  6)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Изучить инструкцию к лабораторной работе 6 в учебнике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Освоение экспериментального метода оценки длины световой волны с помощью дифракционной решетки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27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Наблюдение интерференции, дифракции и поляризации света (лабораторная работа  7)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См. [9, с. 155—157]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Экспериментальное наблюдение волновых свой</w:t>
            </w:r>
            <w:proofErr w:type="gramStart"/>
            <w:r w:rsidRPr="00F85BCC">
              <w:t>ств св</w:t>
            </w:r>
            <w:proofErr w:type="gramEnd"/>
            <w:r w:rsidRPr="00F85BCC">
              <w:t xml:space="preserve">ета. </w:t>
            </w:r>
            <w:r w:rsidRPr="00F85BCC">
              <w:rPr>
                <w:rStyle w:val="a3"/>
              </w:rPr>
              <w:t xml:space="preserve">Определение длины волны по интерференционной картине (кольца Ньютона) с использованием формулы </w:t>
            </w:r>
            <w:r w:rsidRPr="00F85BCC">
              <w:rPr>
                <w:i/>
                <w:iCs/>
                <w:noProof/>
              </w:rPr>
              <w:drawing>
                <wp:inline distT="0" distB="0" distL="0" distR="0">
                  <wp:extent cx="803275" cy="193675"/>
                  <wp:effectExtent l="19050" t="0" r="0" b="0"/>
                  <wp:docPr id="1" name="Рисунок 1" descr="11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BCC">
              <w:rPr>
                <w:rStyle w:val="a3"/>
              </w:rPr>
              <w:t xml:space="preserve">, где </w:t>
            </w:r>
            <w:proofErr w:type="spellStart"/>
            <w:r w:rsidRPr="00F85BCC">
              <w:rPr>
                <w:rStyle w:val="a3"/>
              </w:rPr>
              <w:t>r</w:t>
            </w:r>
            <w:r w:rsidRPr="00F85BCC">
              <w:rPr>
                <w:rStyle w:val="a3"/>
                <w:vertAlign w:val="subscript"/>
              </w:rPr>
              <w:t>п</w:t>
            </w:r>
            <w:proofErr w:type="spellEnd"/>
            <w:r w:rsidRPr="00F85BCC">
              <w:rPr>
                <w:rStyle w:val="a3"/>
              </w:rPr>
              <w:t xml:space="preserve"> — радиус кольца; </w:t>
            </w:r>
            <w:proofErr w:type="spellStart"/>
            <w:proofErr w:type="gramStart"/>
            <w:r w:rsidRPr="00F85BCC">
              <w:rPr>
                <w:rStyle w:val="a3"/>
              </w:rPr>
              <w:t>п</w:t>
            </w:r>
            <w:proofErr w:type="spellEnd"/>
            <w:proofErr w:type="gramEnd"/>
            <w:r w:rsidRPr="00F85BCC">
              <w:rPr>
                <w:rStyle w:val="a3"/>
              </w:rPr>
              <w:t> — его порядковый номер; R — радиус кривизны</w:t>
            </w:r>
            <w:r w:rsidRPr="00F85BCC">
              <w:t xml:space="preserve"> 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ЭЛЕМЕНТЫ ТЕОРИИ ОТНОСИТЕЛЬНОСТИ (3 ч)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28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Элементы специальной теории относительности. Постулаты Эйнштейна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75—78; упражнение 11, вопросы 1, 4.</w:t>
            </w:r>
            <w:r w:rsidRPr="00F85BCC">
              <w:br/>
              <w:t>См. [9, с. 164—170]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Выстраивание материала урока согласно логической схеме цикла познания: факты (наличие противоречия) </w:t>
            </w:r>
            <w:r w:rsidRPr="00F85BCC">
              <w:rPr>
                <w:noProof/>
              </w:rPr>
              <w:drawing>
                <wp:inline distT="0" distB="0" distL="0" distR="0">
                  <wp:extent cx="180340" cy="97155"/>
                  <wp:effectExtent l="19050" t="0" r="0" b="0"/>
                  <wp:docPr id="2" name="Рисунок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9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BCC">
              <w:t xml:space="preserve">проблема </w:t>
            </w:r>
            <w:r w:rsidRPr="00F85BCC">
              <w:rPr>
                <w:noProof/>
              </w:rPr>
              <w:drawing>
                <wp:inline distT="0" distB="0" distL="0" distR="0">
                  <wp:extent cx="180340" cy="97155"/>
                  <wp:effectExtent l="19050" t="0" r="0" b="0"/>
                  <wp:docPr id="3" name="Рисунок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9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BCC">
              <w:t xml:space="preserve">гипотеза-модель </w:t>
            </w:r>
            <w:r w:rsidRPr="00F85BCC">
              <w:rPr>
                <w:noProof/>
              </w:rPr>
              <w:drawing>
                <wp:inline distT="0" distB="0" distL="0" distR="0">
                  <wp:extent cx="180340" cy="97155"/>
                  <wp:effectExtent l="19050" t="0" r="0" b="0"/>
                  <wp:docPr id="4" name="Рисунок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9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BCC">
              <w:t xml:space="preserve">следствия </w:t>
            </w:r>
            <w:r w:rsidRPr="00F85BCC">
              <w:rPr>
                <w:noProof/>
              </w:rPr>
              <w:drawing>
                <wp:inline distT="0" distB="0" distL="0" distR="0">
                  <wp:extent cx="180340" cy="97155"/>
                  <wp:effectExtent l="19050" t="0" r="0" b="0"/>
                  <wp:docPr id="5" name="Рисунок 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9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BCC">
              <w:t>эксперимент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29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Элементы релятивистской динамики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79; упражнение 11, вопросы 2, 3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30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Обобщающе-повторительное занятие по теме «Элементы специальной теории относительности»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Краткие итоги главы 9. См. [9, с. 171—174]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Систематизация материала по данной теме путем повторения цепочки научного познания. Заполнение таблицы с формулами для случаев: а) релятивистские соотношения между массой, энергией и импульсом для объекта с ненулевой массой покоя; б) то же для объекта с нулевой массой покоя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Излучение и спектры (3 ч)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31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Излучение и спектры. Шкала электромагнитных излучений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80—86; краткие итоги главы 10. См. [9, с. 179—185, табл. 30—33, с. 231—234]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>Опыты 187</w:t>
            </w:r>
            <w:r w:rsidRPr="00F85BCC">
              <w:t>—</w:t>
            </w:r>
            <w:r w:rsidRPr="00F85BCC">
              <w:rPr>
                <w:rStyle w:val="a5"/>
              </w:rPr>
              <w:t xml:space="preserve">191. </w:t>
            </w:r>
            <w:r w:rsidRPr="00F85BCC">
              <w:t>Приемники теплового излучения [3, с. 145, 146].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192. </w:t>
            </w:r>
            <w:r w:rsidRPr="00F85BCC">
              <w:t>Обнаружение инфракрасного излучения в сплошном спектре нагретого тела [3, с. 146, 147].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197. </w:t>
            </w:r>
            <w:r w:rsidRPr="00F85BCC">
              <w:t>Обнаружение ультрафиолетового излучения [3, с. 147, 148].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119. </w:t>
            </w:r>
            <w:r w:rsidRPr="00F85BCC">
              <w:t>Зависимость люминесценции от частоты возбуждающего света [1, с. 251—253].</w:t>
            </w:r>
            <w:r w:rsidRPr="00F85BCC">
              <w:br/>
            </w:r>
            <w:r w:rsidRPr="00F85BCC">
              <w:rPr>
                <w:rStyle w:val="a5"/>
              </w:rPr>
              <w:t xml:space="preserve">Опыт 120. </w:t>
            </w:r>
            <w:r w:rsidRPr="00F85BCC">
              <w:t>Зависимость фосфоресценции от температуры [3, с. 253, 254]. Демонстрация рентгеновских снимков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32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Решение задач по теме «Излучение и спектры» с </w:t>
            </w:r>
            <w:r w:rsidRPr="00F85BCC">
              <w:lastRenderedPageBreak/>
              <w:t>выполнением лабораторной работы 16/8 «Наблюдение сплошного и линейчатого спектров»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lastRenderedPageBreak/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Изучить инструкцию к лабораторной работе 7 в учебнике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33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Зачет по теме «Оптика», коррекция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КВАНТОВАЯ ФИЗИКА (13 ч)</w:t>
            </w:r>
            <w:r w:rsidRPr="00F85BCC">
              <w:t xml:space="preserve"> </w:t>
            </w: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Световые кванты (3 ч)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34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Законы фотоэффекта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87, 88. См. [9, с. 195—198]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 xml:space="preserve">Опыт 197. </w:t>
            </w:r>
            <w:r w:rsidRPr="00F85BCC">
              <w:t>Законы внешнего фотоэффекта [3, с. 150, 151]. При 2 ч в неделю приведение цепочки научного познания, поясняющей возникновение квантовой физики; рассмотрение вопросов применения фотоэффекта на практике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Фотоны. Гипотеза де Бройля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89, 90; упражнение 12, вопросы 3, 7. См. [9, с. 200—204, 214—218]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Опыты </w:t>
            </w:r>
            <w:proofErr w:type="spellStart"/>
            <w:proofErr w:type="gramStart"/>
            <w:r w:rsidRPr="00F85BCC">
              <w:t>Ba</w:t>
            </w:r>
            <w:proofErr w:type="gramEnd"/>
            <w:r w:rsidRPr="00F85BCC">
              <w:t>вилoвa</w:t>
            </w:r>
            <w:proofErr w:type="spellEnd"/>
            <w:r w:rsidRPr="00F85BCC">
              <w:t xml:space="preserve">. Волновые свойства частиц. Дифракция электронов. Гипотеза де Бройля (1923). Вероятностно-статистический смысл волн де Бройля. </w:t>
            </w:r>
            <w:r w:rsidRPr="00F85BCC">
              <w:rPr>
                <w:rStyle w:val="a3"/>
              </w:rPr>
              <w:t xml:space="preserve">Принцип неопределенностей Гейзенберга (соотношения неопределенностей). </w:t>
            </w:r>
            <w:r w:rsidRPr="00F85BCC">
              <w:t>Корпускулярно-волновой дуализм. Понятие о квантовой и релятивистской механике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36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Квантовые свойства света: световое давление, химическое действие света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91, 92. См. [9, с. 209—211]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 xml:space="preserve">Опыты 205, 206. </w:t>
            </w:r>
            <w:r w:rsidRPr="00F85BCC">
              <w:t>Фотохимические реакции [3, с. 157, 158].</w:t>
            </w:r>
            <w:r w:rsidRPr="00F85BCC">
              <w:br/>
              <w:t>При 2 ч в неделю рассмотрение в начале урока опытов Резерфорда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Атомная физика (3 ч)</w:t>
            </w:r>
          </w:p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37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Квантовые </w:t>
            </w:r>
            <w:r w:rsidRPr="00F85BCC">
              <w:lastRenderedPageBreak/>
              <w:t>постулаты Бора. Излучение и поглощение света атомом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lastRenderedPageBreak/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 93 - 95. См. [9, </w:t>
            </w:r>
            <w:r w:rsidRPr="00F85BCC">
              <w:lastRenderedPageBreak/>
              <w:t>с. 221—226]</w:t>
            </w:r>
            <w:r w:rsidRPr="00F85BCC">
              <w:br/>
              <w:t xml:space="preserve">      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lastRenderedPageBreak/>
              <w:t xml:space="preserve">Опыт 208. </w:t>
            </w:r>
            <w:r w:rsidRPr="00F85BCC">
              <w:t xml:space="preserve">Дискретность энергетических </w:t>
            </w:r>
            <w:r w:rsidRPr="00F85BCC">
              <w:lastRenderedPageBreak/>
              <w:t>состояний атомов [3, с. 158—163]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38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Лазеры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96. См. [9, с. 234, 235]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Рассмотрение в сравнении свойств лазерного излучения и излучения обычного источника света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39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Зачет по темам «Световые кванты», «Атомная физика», коррекция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5"/>
              </w:rPr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Физика атомного ядра. Элементарные частицы (7 ч)</w:t>
            </w:r>
          </w:p>
          <w:p w:rsidR="00F85BCC" w:rsidRPr="00F85BCC" w:rsidRDefault="00F85BCC" w:rsidP="00813438">
            <w:pPr>
              <w:pStyle w:val="a4"/>
              <w:rPr>
                <w:rStyle w:val="a5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40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Изучение треков заряженных частиц по готовым фотографиям (лабораторная работа 17/9)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Идентификация элементарной частицы по ее треку. Определение по трекам микрообъектов их некоторых свойств: энергии, импульса, заряда, удельного заряда. Роль физической теории для интерпретации результатов эксперимента. См. [9, с. 250]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letter1"/>
              </w:rPr>
              <w:t>Родина</w:t>
            </w:r>
            <w:r w:rsidRPr="00F85BCC">
              <w:t xml:space="preserve"> Н. А. Инструкции к проведению работ практикума «Изучение треков заряженных частиц по готовым фотографиям» (М.: Просвещение, 1976).</w:t>
            </w:r>
            <w:r w:rsidRPr="00F85BCC">
              <w:br/>
            </w:r>
            <w:r w:rsidRPr="00F85BCC">
              <w:rPr>
                <w:rStyle w:val="letter1"/>
              </w:rPr>
              <w:t>Полонская</w:t>
            </w:r>
            <w:r w:rsidRPr="00F85BCC">
              <w:t xml:space="preserve"> Л. М. Изучение треков заряженных частиц по фотографиям, полученным в камере Вильсона // Физика: Еженедельное приложение к газете «Первое сентября». — 1998. — № 24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letter1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letter1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41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Радиоактивность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97—104. См. [9, с. 250, 251]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Правила смещения для всех видов распада. Механизм осуществления процессов распада. Естественная и искусственная радиоактивность </w:t>
            </w:r>
            <w:r w:rsidRPr="00F85BCC">
              <w:rPr>
                <w:rStyle w:val="a3"/>
              </w:rPr>
              <w:t xml:space="preserve">(история открытия). </w:t>
            </w:r>
            <w:r w:rsidRPr="00F85BCC">
              <w:t xml:space="preserve">Трансурановые химические элементы. </w:t>
            </w:r>
            <w:r w:rsidRPr="00F85BCC">
              <w:rPr>
                <w:rStyle w:val="a3"/>
              </w:rPr>
              <w:t xml:space="preserve">Мария Кюри — великая женщина-ученый. </w:t>
            </w:r>
            <w:r w:rsidRPr="00F85BCC">
              <w:t>При 2 ч в неделю изучение закона радиоактивного распада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42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Энергия связи атомных ядер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 105; упражнение 14, вопрос 5. См. [9, </w:t>
            </w:r>
            <w:r w:rsidRPr="00F85BCC">
              <w:lastRenderedPageBreak/>
              <w:t>с. 241—244]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 xml:space="preserve">При 2 ч в неделю — рассмотрение состава ядра атома, вопроса о ядерных реакциях и их </w:t>
            </w:r>
            <w:r w:rsidRPr="00F85BCC">
              <w:lastRenderedPageBreak/>
              <w:t>энергетическом выходе. Ознакомление с двумя способами расчета энергии связи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43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Цепная ядерная реакция. Атомная электростанция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107- 109; упражнение 14, вопрос 7. См. [9, с. 254—256]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3"/>
              </w:rPr>
              <w:t>И. В. Курчатов — выдающийся ученый России</w:t>
            </w:r>
            <w:r w:rsidRPr="00F85BCC">
              <w:t xml:space="preserve"> 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3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3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44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Применение физики ядра на практике. Биологическое действие радиоактивных излучений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111—113. См. [9, с. 252, 253, 256, 257]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Область использования достижений физики ядра на практике (медицина, энергетика, транспорт будущего, космонавтика, сельское хозяйство, археология, промышленность, в том числе и военная)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Элементарные частицы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114—115. См. [9, с. 261—265, табл. 50, 51]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3"/>
              </w:rPr>
              <w:t>Примеры записей уравнений, моделирующих процессы взаимопревращений и распадов частиц. Метод Фейнмана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3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3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46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Зачет по теме «Физика ядра и элементы ФЭЧ», коррекция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rPr>
                <w:rStyle w:val="a3"/>
              </w:rPr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  <w:rPr>
                <w:rStyle w:val="a3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  <w:rPr>
                <w:rStyle w:val="a3"/>
              </w:rPr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ЗНАЧЕНИЕ ФИЗИКИ ДЛЯ РАЗВИТИЯ МИРА</w:t>
            </w:r>
            <w:r w:rsidRPr="00F85BCC">
              <w:br/>
            </w:r>
            <w:r w:rsidRPr="00F85BCC">
              <w:rPr>
                <w:rStyle w:val="a5"/>
              </w:rPr>
              <w:t>      И РАЗВИТИЯ ПРОИЗВОДИТЕЛЬНЫХ СИЛ ОБЩЕСТВА</w:t>
            </w:r>
            <w:r w:rsidRPr="00F85BCC">
              <w:t xml:space="preserve"> </w:t>
            </w:r>
            <w:r w:rsidRPr="00F85BCC">
              <w:br/>
              <w:t>      </w:t>
            </w:r>
            <w:r w:rsidRPr="00F85BCC">
              <w:rPr>
                <w:rStyle w:val="a5"/>
              </w:rPr>
              <w:t>(1 ч)</w:t>
            </w:r>
          </w:p>
          <w:p w:rsidR="00F85BCC" w:rsidRPr="00F85BCC" w:rsidRDefault="00F85BCC" w:rsidP="00813438">
            <w:pPr>
              <w:pStyle w:val="a4"/>
              <w:rPr>
                <w:rStyle w:val="a3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47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Физическая картина мира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 127, . См. [9, с. 269]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Физическая картина мира как составная часть </w:t>
            </w:r>
            <w:proofErr w:type="spellStart"/>
            <w:proofErr w:type="gramStart"/>
            <w:r w:rsidRPr="00F85BCC">
              <w:t>естественно-научной</w:t>
            </w:r>
            <w:proofErr w:type="spellEnd"/>
            <w:proofErr w:type="gramEnd"/>
            <w:r w:rsidRPr="00F85BCC">
              <w:t xml:space="preserve"> картины мира. Эволюция физической картины мира. Временные и пространственные масштабы Вселенной.</w:t>
            </w:r>
            <w:r w:rsidRPr="00F85BCC">
              <w:br/>
              <w:t>Предмет изучения физики; ее методология. Физические теории: классическая механика, молекулярная физика и термодинамика, электродинамика, квантовая физика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rStyle w:val="a5"/>
              </w:rPr>
            </w:pPr>
          </w:p>
          <w:p w:rsidR="00F85BCC" w:rsidRPr="00F85BCC" w:rsidRDefault="00F85BCC" w:rsidP="00813438">
            <w:pPr>
              <w:pStyle w:val="a4"/>
              <w:jc w:val="center"/>
            </w:pPr>
            <w:r w:rsidRPr="00F85BCC">
              <w:rPr>
                <w:rStyle w:val="a5"/>
              </w:rPr>
              <w:t>СТРОЕНИЕ И ЭВОЛЮЦИЯ ВСЕЛЕННОЙ (10 ч)</w:t>
            </w:r>
            <w:r w:rsidRPr="00F85BCC">
              <w:t xml:space="preserve"> </w:t>
            </w:r>
          </w:p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lastRenderedPageBreak/>
              <w:t>48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Небесная сфера. Звездное небо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 116, [11], § 1—3, 5; [10], § 2—4 </w:t>
            </w:r>
          </w:p>
        </w:tc>
        <w:tc>
          <w:tcPr>
            <w:tcW w:w="5806" w:type="dxa"/>
            <w:gridSpan w:val="2"/>
            <w:vMerge w:val="restart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Данный раздел изучается в курсе физики при условии, что уроки астрономии в школе не проводятся. При этом </w:t>
            </w:r>
            <w:proofErr w:type="gramStart"/>
            <w:r w:rsidRPr="00F85BCC">
              <w:t>материал</w:t>
            </w:r>
            <w:proofErr w:type="gramEnd"/>
            <w:r w:rsidRPr="00F85BCC">
              <w:t xml:space="preserve"> возможно заимствовать из учебников по астрономии, указанных в списке литературы к планированию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49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Законы Кеплера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 117, [11], § 8; [10], § 9 </w:t>
            </w:r>
          </w:p>
        </w:tc>
        <w:tc>
          <w:tcPr>
            <w:tcW w:w="5806" w:type="dxa"/>
            <w:gridSpan w:val="2"/>
            <w:vMerge/>
            <w:hideMark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50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Строение Солнечной системы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 119, [11], § 11; [10], § 8</w:t>
            </w:r>
          </w:p>
        </w:tc>
        <w:tc>
          <w:tcPr>
            <w:tcW w:w="5806" w:type="dxa"/>
            <w:gridSpan w:val="2"/>
            <w:vMerge/>
            <w:hideMark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51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Система Земля — Луна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 118, [10], § 12, 13</w:t>
            </w:r>
          </w:p>
        </w:tc>
        <w:tc>
          <w:tcPr>
            <w:tcW w:w="5806" w:type="dxa"/>
            <w:gridSpan w:val="2"/>
            <w:vMerge/>
            <w:hideMark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52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Общие сведения о Солнце, его источники энергии и внутреннее строение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 120 -122, [10], § 18, 20</w:t>
            </w:r>
          </w:p>
        </w:tc>
        <w:tc>
          <w:tcPr>
            <w:tcW w:w="5806" w:type="dxa"/>
            <w:gridSpan w:val="2"/>
            <w:vMerge/>
            <w:hideMark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53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Физическая природа звезд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 123, [10], § 24, 25</w:t>
            </w:r>
          </w:p>
        </w:tc>
        <w:tc>
          <w:tcPr>
            <w:tcW w:w="5806" w:type="dxa"/>
            <w:gridSpan w:val="2"/>
            <w:vMerge/>
            <w:hideMark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54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Наша Галактика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 124, [10], § 28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Происхождение и эволюция галактик. Красное смещение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 125, [10], § 29, 30—32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56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Жизнь и разум во Вселенной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  126, [10], § 33,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 </w:t>
            </w: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57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Резерв 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15013" w:type="dxa"/>
            <w:gridSpan w:val="10"/>
          </w:tcPr>
          <w:p w:rsidR="00F85BCC" w:rsidRDefault="00F85BCC" w:rsidP="00813438">
            <w:pPr>
              <w:pStyle w:val="a4"/>
              <w:jc w:val="center"/>
              <w:rPr>
                <w:b/>
              </w:rPr>
            </w:pPr>
          </w:p>
          <w:p w:rsidR="00F85BCC" w:rsidRPr="00F85BCC" w:rsidRDefault="00F85BCC" w:rsidP="00F85BCC">
            <w:pPr>
              <w:pStyle w:val="a4"/>
              <w:jc w:val="center"/>
              <w:rPr>
                <w:b/>
              </w:rPr>
            </w:pPr>
            <w:r w:rsidRPr="00F85BCC">
              <w:rPr>
                <w:b/>
              </w:rPr>
              <w:t>Повторение (11ч)</w:t>
            </w: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58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Механика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§1,2  (10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59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Кинематика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§3 – 17  (10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60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Динамика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§20 – 38  (10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61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Законы сохранения в механике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§39 – 54  (10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62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Молекулярная физика 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§56 – 82  (10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63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Основы электродинамики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 xml:space="preserve">§83 – 122  (10 </w:t>
            </w:r>
            <w:proofErr w:type="spellStart"/>
            <w:r w:rsidRPr="00F85BCC">
              <w:t>кл</w:t>
            </w:r>
            <w:proofErr w:type="spellEnd"/>
            <w:r w:rsidRPr="00F85BCC">
              <w:t xml:space="preserve">),  §1 – 17 (11 </w:t>
            </w:r>
            <w:proofErr w:type="spellStart"/>
            <w:r w:rsidRPr="00F85BCC">
              <w:t>кл</w:t>
            </w:r>
            <w:proofErr w:type="spellEnd"/>
            <w:r w:rsidRPr="00F85BCC">
              <w:t>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64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Колебания и волны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§18 – 58  (11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65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Оптика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§59 – 86  (11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66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Квантовая физика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§87 – 115   (11 класс)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67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Решение задач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proofErr w:type="spellStart"/>
            <w:r w:rsidRPr="00F85BCC">
              <w:t>КИМы</w:t>
            </w:r>
            <w:proofErr w:type="spellEnd"/>
            <w:r w:rsidRPr="00F85BCC">
              <w:t xml:space="preserve"> </w:t>
            </w:r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  <w:tr w:rsidR="00F85BCC" w:rsidRPr="00F85BCC" w:rsidTr="00813438">
        <w:tc>
          <w:tcPr>
            <w:tcW w:w="406" w:type="dxa"/>
          </w:tcPr>
          <w:p w:rsidR="00F85BCC" w:rsidRPr="00F85BCC" w:rsidRDefault="00F85BCC" w:rsidP="00813438">
            <w:pPr>
              <w:pStyle w:val="a4"/>
            </w:pPr>
            <w:r w:rsidRPr="00F85BCC">
              <w:t>68</w:t>
            </w:r>
          </w:p>
        </w:tc>
        <w:tc>
          <w:tcPr>
            <w:tcW w:w="3340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r w:rsidRPr="00F85BCC">
              <w:t>Решение задач</w:t>
            </w:r>
          </w:p>
        </w:tc>
        <w:tc>
          <w:tcPr>
            <w:tcW w:w="908" w:type="dxa"/>
            <w:hideMark/>
          </w:tcPr>
          <w:p w:rsidR="00F85BCC" w:rsidRPr="00F85BCC" w:rsidRDefault="00F85BCC" w:rsidP="00813438">
            <w:pPr>
              <w:pStyle w:val="a4"/>
              <w:jc w:val="center"/>
            </w:pPr>
            <w:r w:rsidRPr="00F85BCC">
              <w:t>1</w:t>
            </w:r>
          </w:p>
        </w:tc>
        <w:tc>
          <w:tcPr>
            <w:tcW w:w="2833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  <w:proofErr w:type="spellStart"/>
            <w:r w:rsidRPr="00F85BCC">
              <w:t>КИМы</w:t>
            </w:r>
            <w:proofErr w:type="spellEnd"/>
          </w:p>
        </w:tc>
        <w:tc>
          <w:tcPr>
            <w:tcW w:w="5806" w:type="dxa"/>
            <w:gridSpan w:val="2"/>
            <w:hideMark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50" w:type="dxa"/>
          </w:tcPr>
          <w:p w:rsidR="00F85BCC" w:rsidRPr="00F85BCC" w:rsidRDefault="00F85BCC" w:rsidP="00813438">
            <w:pPr>
              <w:pStyle w:val="a4"/>
            </w:pPr>
          </w:p>
        </w:tc>
        <w:tc>
          <w:tcPr>
            <w:tcW w:w="870" w:type="dxa"/>
          </w:tcPr>
          <w:p w:rsidR="00F85BCC" w:rsidRPr="00F85BCC" w:rsidRDefault="00F85BCC" w:rsidP="00813438">
            <w:pPr>
              <w:pStyle w:val="a4"/>
            </w:pPr>
          </w:p>
        </w:tc>
      </w:tr>
    </w:tbl>
    <w:p w:rsidR="00F85BCC" w:rsidRDefault="00F85BCC" w:rsidP="00F85BCC">
      <w:pPr>
        <w:shd w:val="clear" w:color="auto" w:fill="FFFFFF"/>
        <w:spacing w:line="317" w:lineRule="exact"/>
        <w:ind w:left="29" w:firstLine="713"/>
        <w:rPr>
          <w:lang w:val="en-US"/>
        </w:rPr>
      </w:pPr>
    </w:p>
    <w:p w:rsidR="00F85BCC" w:rsidRPr="00180C00" w:rsidRDefault="00F85BCC" w:rsidP="00F85BCC">
      <w:pPr>
        <w:shd w:val="clear" w:color="auto" w:fill="FFFFFF"/>
        <w:spacing w:line="317" w:lineRule="exact"/>
        <w:ind w:left="29" w:firstLine="713"/>
        <w:rPr>
          <w:lang w:val="en-US"/>
        </w:rPr>
      </w:pPr>
    </w:p>
    <w:p w:rsidR="00F85BCC" w:rsidRPr="000B7C1D" w:rsidRDefault="00F85BCC" w:rsidP="00F85BCC">
      <w:pPr>
        <w:jc w:val="center"/>
        <w:rPr>
          <w:b/>
        </w:rPr>
      </w:pPr>
    </w:p>
    <w:p w:rsidR="00F85BCC" w:rsidRPr="002D48AB" w:rsidRDefault="00F85BCC" w:rsidP="00F85BCC"/>
    <w:p w:rsidR="006B6C8F" w:rsidRDefault="006B6C8F"/>
    <w:sectPr w:rsidR="006B6C8F" w:rsidSect="00CC3D46">
      <w:pgSz w:w="16838" w:h="11906" w:orient="landscape"/>
      <w:pgMar w:top="360" w:right="1134" w:bottom="1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F85BCC"/>
    <w:rsid w:val="006B6C8F"/>
    <w:rsid w:val="00F85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F85BCC"/>
    <w:rPr>
      <w:i/>
      <w:iCs/>
    </w:rPr>
  </w:style>
  <w:style w:type="paragraph" w:styleId="a4">
    <w:name w:val="Normal (Web)"/>
    <w:basedOn w:val="a"/>
    <w:uiPriority w:val="99"/>
    <w:rsid w:val="00F85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2">
    <w:name w:val="podzag_2"/>
    <w:basedOn w:val="a"/>
    <w:rsid w:val="00F85B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9"/>
      <w:szCs w:val="29"/>
    </w:rPr>
  </w:style>
  <w:style w:type="character" w:customStyle="1" w:styleId="letter1">
    <w:name w:val="letter1"/>
    <w:rsid w:val="00F85BCC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5">
    <w:name w:val="Strong"/>
    <w:uiPriority w:val="22"/>
    <w:qFormat/>
    <w:rsid w:val="00F85B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85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B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2175</Words>
  <Characters>12400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2020-01-26T20:21:00Z</dcterms:created>
  <dcterms:modified xsi:type="dcterms:W3CDTF">2020-01-26T20:25:00Z</dcterms:modified>
</cp:coreProperties>
</file>